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b w:val="1"/>
          <w:color w:val="4e5a66"/>
          <w:sz w:val="23"/>
          <w:szCs w:val="23"/>
          <w:rtl w:val="0"/>
        </w:rPr>
        <w:t xml:space="preserve">xl interface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jgross: Should we have a thing within disk[], or something else?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marmarek: We should try to make it possible in libvirt to be the same.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Does it make sense to tie this to the PCI specification?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(VirtIO devices can already be straight MMIO for embedded support)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julien: You can't hot-plug devices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andy: There are limits WRT event channels and what-not anyway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argo / grant / shared memory?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stefano: All of them require a spec change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juergen: Why do you think that?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cclark: the transport can translate addresses; so a spec change isn't necessary.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stefano: spec / transport / drivers are all a little bit different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jueren: The spec requires *DMA* addresses; but you can have a special DMA engine; grant table / argo counts as that.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daniel: The *transport interface* (between the frontend driver and the frontend transport) is fixed, but the transport can translate things under the covers.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stefano: evaluating the changes to the ecosystem.  sounds like we don't need to change the spec; and it sounds like we can just implement a transport, without having to change the other frontend drivers at all.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juergen: Yes; and actual backends will be unchanged, only transport will require some modifications.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George: OK, but Argo / grant?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Andy: We need both; some people will want the isolation of Argo, some people will want the performance of grant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&lt; discussion of whether shared memory is really faster &gt;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Stefano: my measurements on ARM are always in favor of memcpy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&lt; some discussion  of ARM and atomics on shared memory &gt;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Julien: It looks like RISC-V has the same issues.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julien: Potentially implementing Argo for other hypervisors as well.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stefano: windriver is doing memcpy-based approach (also for heterogeneous processors).  linaro is meant for Xen / jailhouse; they're doing shared memory.  They're increasing the ring size and picking addresses within the ring only.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George: It sounds like we have some clarity on the core issue; different groups can work on the transport they think is more likely to be promising</w:t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&lt; Discussion on the number of copies under Argo &gt;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Juergen: I have data in memory; how does that get there?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Andy: Source side passes arbitrary addresses.  It's like grant copy.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Julien: Do we rely on mapping in Xen.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color w:val="4e5a66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4e5a66"/>
          <w:sz w:val="23"/>
          <w:szCs w:val="23"/>
          <w:rtl w:val="0"/>
        </w:rPr>
        <w:t xml:space="preserve"> Rich: If we use Argo, we'll be adding an option for a standard for MAC.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